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3BCD" w14:textId="77777777" w:rsidR="004E5DF9" w:rsidRPr="0029327E" w:rsidRDefault="00CF721D" w:rsidP="00CF7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2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967D7C" wp14:editId="2558CCB9">
            <wp:extent cx="967740" cy="1084580"/>
            <wp:effectExtent l="19050" t="0" r="3810" b="0"/>
            <wp:docPr id="1" name="Pilt 1" descr="MUHU VAPPsaatmis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HU VAPPsaatmisek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65F0AD" w14:textId="77777777" w:rsidR="00A97990" w:rsidRPr="005C5685" w:rsidRDefault="00CF721D" w:rsidP="00CF721D">
      <w:pPr>
        <w:pBdr>
          <w:bottom w:val="single" w:sz="12" w:space="1" w:color="auto"/>
        </w:pBdr>
        <w:tabs>
          <w:tab w:val="left" w:pos="198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685">
        <w:rPr>
          <w:rFonts w:ascii="Times New Roman" w:hAnsi="Times New Roman" w:cs="Times New Roman"/>
          <w:b/>
          <w:sz w:val="36"/>
          <w:szCs w:val="36"/>
        </w:rPr>
        <w:t>MUHU VALLA</w:t>
      </w:r>
      <w:r w:rsidR="00797FEC" w:rsidRPr="005C5685">
        <w:rPr>
          <w:rFonts w:ascii="Times New Roman" w:hAnsi="Times New Roman" w:cs="Times New Roman"/>
          <w:b/>
          <w:sz w:val="36"/>
          <w:szCs w:val="36"/>
        </w:rPr>
        <w:t>VOLIKOGU</w:t>
      </w:r>
    </w:p>
    <w:p w14:paraId="2C549966" w14:textId="77777777" w:rsidR="009A776F" w:rsidRDefault="00BD1287" w:rsidP="00C550E8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25F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OTSUS </w:t>
      </w:r>
    </w:p>
    <w:p w14:paraId="1ECF0872" w14:textId="14E4E5E7" w:rsidR="00BD1287" w:rsidRPr="00A06C60" w:rsidRDefault="00BD1287" w:rsidP="00C550E8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AD25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Hellamaa </w:t>
      </w:r>
      <w:r w:rsidRPr="00AD25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AD25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AD25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AD25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AD25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AD25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AD25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AD25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A06C6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BD626D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C532E6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AD25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BD626D">
        <w:rPr>
          <w:rFonts w:ascii="Times New Roman" w:eastAsia="Times New Roman" w:hAnsi="Times New Roman" w:cs="Times New Roman"/>
          <w:sz w:val="24"/>
          <w:szCs w:val="24"/>
          <w:lang w:eastAsia="en-US"/>
        </w:rPr>
        <w:t>august</w:t>
      </w:r>
      <w:r w:rsidRPr="00AD25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</w:t>
      </w:r>
      <w:r w:rsidR="00BD626D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C532E6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353E86" w:rsidRPr="00AD25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nr</w:t>
      </w:r>
      <w:r w:rsidR="00E61F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06C60" w:rsidRPr="00B90F50">
        <w:rPr>
          <w:rFonts w:ascii="Times New Roman" w:eastAsia="Times New Roman" w:hAnsi="Times New Roman" w:cs="Times New Roman"/>
          <w:sz w:val="24"/>
          <w:szCs w:val="24"/>
          <w:lang w:eastAsia="en-US"/>
        </w:rPr>
        <w:t>108</w:t>
      </w:r>
    </w:p>
    <w:p w14:paraId="0783D0F6" w14:textId="40367950" w:rsidR="008918FF" w:rsidRPr="00AD25F6" w:rsidRDefault="003F4310" w:rsidP="00D423CD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Liiva</w:t>
      </w:r>
      <w:r w:rsidR="008918FF" w:rsidRPr="00AD25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küla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Raunmäe katastriüksuse</w:t>
      </w:r>
      <w:r w:rsidR="008918FF" w:rsidRPr="00AD25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918FF" w:rsidRPr="00AD25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detailplaneeringu algatamine ning lähteseisukohtade kinnitamine</w:t>
      </w:r>
    </w:p>
    <w:p w14:paraId="7D59D624" w14:textId="1751AFD9" w:rsidR="003F4310" w:rsidRDefault="003F4310" w:rsidP="00D423CD">
      <w:pPr>
        <w:spacing w:after="12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Muhu vallale kuulub Liiva külas asuv Raunmäe katastriüksus (katastritunnus 47801:004:0511, pindala </w:t>
      </w:r>
      <w:r w:rsidRPr="003F43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16497 m²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sihtotstarve elamumaa). Muhu Vallavalitsus soovib kat</w:t>
      </w:r>
      <w:r w:rsidR="0062423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striüksusele rajada elukondlikku hoonestust, sealhulgas </w:t>
      </w:r>
      <w:r w:rsidR="00E55CB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toetusvajadusega inimestele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 Raunmäe katastriüksus asub Muhu valla üldplaneeringuga määratud detailplaneeringu koostamise kohustusega alal, mistõttu lähtudes</w:t>
      </w:r>
      <w:r w:rsidRPr="003F43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planeerimisseaduse § 125 lõikest 2 on </w:t>
      </w:r>
      <w:r w:rsidR="000250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soovitud tegevuse elluviimiseks vajalik </w:t>
      </w:r>
      <w:r w:rsidRPr="003F43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detailplaneeringu koostamine</w:t>
      </w:r>
      <w:r w:rsidR="000250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14:paraId="14A06166" w14:textId="6784A461" w:rsidR="00724FBE" w:rsidRPr="00724FBE" w:rsidRDefault="0002502D" w:rsidP="00D423CD">
      <w:pPr>
        <w:spacing w:after="12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402F0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Detailplaneeringu eesmärgiks on piirkonda </w:t>
      </w:r>
      <w:r w:rsidR="00F42A93" w:rsidRPr="00402F0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sobivate üksikelamute ja vähese abi- ja toetusvajadusega inimestele</w:t>
      </w:r>
      <w:r w:rsidR="00724FBE" w:rsidRPr="00402F0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F42A93" w:rsidRPr="00402F0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elamute </w:t>
      </w:r>
      <w:r w:rsidR="00E55CB4" w:rsidRPr="00402F0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ning</w:t>
      </w:r>
      <w:r w:rsidR="00F42A93" w:rsidRPr="00402F0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vajaliku taristu rajamine</w:t>
      </w:r>
      <w:r w:rsidR="00724FBE" w:rsidRPr="00402F0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 w:rsidR="00724FBE" w:rsidRP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Planeeringuga </w:t>
      </w:r>
      <w:r w:rsid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jaotatakse planeeringuala kruntideks, </w:t>
      </w:r>
      <w:r w:rsidR="00724FBE" w:rsidRP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määratakse </w:t>
      </w:r>
      <w:r w:rsid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kruntide hoonestusalad, ehitusõigus, ehitiste ehituslikud tingimused ning </w:t>
      </w:r>
      <w:r w:rsidR="00724FBE" w:rsidRP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hoonete ja rajatiste toimimiseks vajalike ehitiste, sealhulgas tehnovõrkude ja </w:t>
      </w:r>
      <w:r w:rsidR="00E55CB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noBreakHyphen/>
      </w:r>
      <w:r w:rsidR="00724FBE" w:rsidRP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rajatiste </w:t>
      </w:r>
      <w:r w:rsid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ning</w:t>
      </w:r>
      <w:r w:rsidR="00724FBE" w:rsidRP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juurdepääsuteede </w:t>
      </w:r>
      <w:r w:rsid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võimalikud </w:t>
      </w:r>
      <w:r w:rsidR="00724FBE" w:rsidRP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asukoha</w:t>
      </w:r>
      <w:r w:rsid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d. Planeeringuga määratakse </w:t>
      </w:r>
      <w:r w:rsidR="00724FBE" w:rsidRP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ehitise arhitektuurilis</w:t>
      </w:r>
      <w:r w:rsid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ed</w:t>
      </w:r>
      <w:r w:rsidR="00724FBE" w:rsidRP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ja kujunduslik</w:t>
      </w:r>
      <w:r w:rsid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ud</w:t>
      </w:r>
      <w:r w:rsidR="00724FBE" w:rsidRP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tingimus</w:t>
      </w:r>
      <w:r w:rsid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ed, </w:t>
      </w:r>
      <w:r w:rsidR="00724FBE" w:rsidRP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liikluskorralduse</w:t>
      </w:r>
      <w:r w:rsid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</w:t>
      </w:r>
      <w:r w:rsidR="00724FBE" w:rsidRP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haljastuse ja heakorrastuse põhimõt</w:t>
      </w:r>
      <w:r w:rsid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ted</w:t>
      </w:r>
      <w:r w:rsidR="00AA59E3" w:rsidRPr="00724F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seadustest ja teistest õigusaktidest tulenevate kitsenduste ja servituutide ulatus ning seatakse keskkonnatingimused planeeringuga kavandatu elluviimiseks.</w:t>
      </w:r>
    </w:p>
    <w:p w14:paraId="127E94C4" w14:textId="045FFEA3" w:rsidR="00A70E29" w:rsidRPr="00A70E29" w:rsidRDefault="00A91EA3" w:rsidP="00D423CD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Muhu valla üldplaneering</w:t>
      </w:r>
      <w:r w:rsidR="00AA59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u kohaselt paikneb planeeringuala keskuse maa-ala juhtotstarbega alal.</w:t>
      </w:r>
      <w:r w:rsidR="00AA59E3" w:rsidRPr="00AA59E3">
        <w:t xml:space="preserve"> </w:t>
      </w:r>
      <w:r w:rsidR="00AA59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Keskuse</w:t>
      </w:r>
      <w:r w:rsidR="00AA59E3" w:rsidRPr="00AA59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maa-ala</w:t>
      </w:r>
      <w:r w:rsid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l</w:t>
      </w:r>
      <w:r w:rsidR="00AA59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A59E3" w:rsidRPr="00AA59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on tihedalt läbi põimunud </w:t>
      </w:r>
      <w:r w:rsid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erineva funktsiooniga maa-alad ning juhtotstarve on määratud </w:t>
      </w:r>
      <w:r w:rsidR="00A70E29" w:rsidRP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soodustamaks paindliku arengu abil keskuse multifunktsionaalsuse ja</w:t>
      </w:r>
      <w:r w:rsid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70E29" w:rsidRP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eluvõimelisuse säilimist.</w:t>
      </w:r>
      <w:r w:rsid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70E29" w:rsidRP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Keskuse maa-ala iseloomustab mitmekesisus ja avatud ruumi olemasolu</w:t>
      </w:r>
      <w:r w:rsid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14:paraId="012BE4BD" w14:textId="1CF241BB" w:rsidR="00A70E29" w:rsidRDefault="00A70E29" w:rsidP="00D423CD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Liiva küla keskuse struktuur on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välja kujunenud nii, et </w:t>
      </w:r>
      <w:r w:rsidRP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äri- ja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ettevõtlustegevus on koondunud põhimaanteest põhja poole ning lõuna pool, kus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paiknevad ka olulised avalikud teenused, on kujunenud eelkõige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elamupiirkonnaks.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Käesoleva planeeringuga kavandatavad tegevused jätkavad</w:t>
      </w:r>
      <w:r w:rsidRP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välja kujunenud arengusuunda. </w:t>
      </w:r>
    </w:p>
    <w:p w14:paraId="3C612027" w14:textId="4F8B8E1C" w:rsidR="00AA59E3" w:rsidRDefault="00A70E29" w:rsidP="00D423CD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Planeeringu koostamisel tuleb järgida, et loodav elukeskkond oleks</w:t>
      </w:r>
      <w:r w:rsidRP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kvaliteet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</w:t>
      </w:r>
      <w:r w:rsidRPr="00A70E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 ja inimsõbralik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Selle tagamiseks tuleb lähtuda üldplaneeringus keskuse maa-alale sätestatud tingimustest</w:t>
      </w:r>
      <w:r w:rsidR="00402F0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5BFE64D4" w14:textId="77777777" w:rsidR="00A91EA3" w:rsidRDefault="00A91EA3" w:rsidP="00D423CD">
      <w:pPr>
        <w:spacing w:afterLines="5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Üldplaneeringu kohaselt</w:t>
      </w:r>
      <w:r w:rsidRPr="003B08D1">
        <w:rPr>
          <w:rFonts w:ascii="Times New Roman" w:hAnsi="Times New Roman"/>
          <w:color w:val="000000"/>
          <w:sz w:val="24"/>
          <w:szCs w:val="24"/>
        </w:rPr>
        <w:t xml:space="preserve"> peavad </w:t>
      </w:r>
      <w:r>
        <w:rPr>
          <w:rFonts w:ascii="Times New Roman" w:hAnsi="Times New Roman"/>
          <w:color w:val="000000"/>
          <w:sz w:val="24"/>
          <w:szCs w:val="24"/>
        </w:rPr>
        <w:t xml:space="preserve">uued hooned </w:t>
      </w:r>
      <w:r w:rsidRPr="003B08D1">
        <w:rPr>
          <w:rFonts w:ascii="Times New Roman" w:hAnsi="Times New Roman"/>
          <w:color w:val="000000"/>
          <w:sz w:val="24"/>
          <w:szCs w:val="24"/>
        </w:rPr>
        <w:t>sobituma visuaalselt ja ruumiliselt ümbruskonna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08D1">
        <w:rPr>
          <w:rFonts w:ascii="Times New Roman" w:hAnsi="Times New Roman"/>
          <w:color w:val="000000"/>
          <w:sz w:val="24"/>
          <w:szCs w:val="24"/>
        </w:rPr>
        <w:t>miljöösse.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08D1">
        <w:rPr>
          <w:rFonts w:ascii="Times New Roman" w:hAnsi="Times New Roman"/>
          <w:color w:val="000000"/>
          <w:sz w:val="24"/>
          <w:szCs w:val="24"/>
        </w:rPr>
        <w:t>Järgida tuleb hoonete traditsioonilist paigutust teiste hoonete ja teede suhtes</w:t>
      </w:r>
      <w:r>
        <w:rPr>
          <w:rFonts w:ascii="Times New Roman" w:hAnsi="Times New Roman"/>
          <w:color w:val="000000"/>
          <w:sz w:val="24"/>
          <w:szCs w:val="24"/>
        </w:rPr>
        <w:t xml:space="preserve"> ning hoonestuse kavandamisel tuleb lähtuda väljakujunenud külatüübist. Lähtuvalt eelnevast tuleb detailplaneeringuga leida lahendus, mis vastab üldplaneeringuga sätestatud ruumilise arengu põhimõtetele ning tagab h</w:t>
      </w:r>
      <w:r w:rsidRPr="006802D3">
        <w:rPr>
          <w:rFonts w:ascii="Times New Roman" w:hAnsi="Times New Roman"/>
          <w:color w:val="000000"/>
          <w:sz w:val="24"/>
          <w:szCs w:val="24"/>
        </w:rPr>
        <w:t>oone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 w:rsidRPr="006802D3">
        <w:rPr>
          <w:rFonts w:ascii="Times New Roman" w:hAnsi="Times New Roman"/>
          <w:color w:val="000000"/>
          <w:sz w:val="24"/>
          <w:szCs w:val="24"/>
        </w:rPr>
        <w:t xml:space="preserve"> ja rajatis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6802D3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sobitumise</w:t>
      </w:r>
      <w:r w:rsidRPr="006802D3">
        <w:rPr>
          <w:rFonts w:ascii="Times New Roman" w:hAnsi="Times New Roman"/>
          <w:color w:val="000000"/>
          <w:sz w:val="24"/>
          <w:szCs w:val="24"/>
        </w:rPr>
        <w:t xml:space="preserve"> konkreetse piirkonna arhitektuurse ilme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02D3">
        <w:rPr>
          <w:rFonts w:ascii="Times New Roman" w:hAnsi="Times New Roman"/>
          <w:color w:val="000000"/>
          <w:sz w:val="24"/>
          <w:szCs w:val="24"/>
        </w:rPr>
        <w:t>ja miljööga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8131471" w14:textId="7E136476" w:rsidR="00085849" w:rsidRDefault="00085849" w:rsidP="00D423CD">
      <w:pPr>
        <w:spacing w:afterLines="5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Üldplaneeringuga on planeeringualale kavandatud kõvakattega kergliiklustee rajamine</w:t>
      </w:r>
      <w:r w:rsidR="00AF0550">
        <w:rPr>
          <w:rFonts w:ascii="Times New Roman" w:hAnsi="Times New Roman"/>
          <w:color w:val="000000"/>
          <w:sz w:val="24"/>
          <w:szCs w:val="24"/>
        </w:rPr>
        <w:t>. Planeeringu koostamisel tuleb sellega arvestada. Planeeringuala piirneb munitsipaalomandis oleva Liiva külateega, mille kaitsevööndi ulatus on 10 m äärmise sõidurea välimisest servast.</w:t>
      </w:r>
    </w:p>
    <w:p w14:paraId="42683D04" w14:textId="155A8256" w:rsidR="00AF0550" w:rsidRDefault="00AF0550" w:rsidP="00D423CD">
      <w:pPr>
        <w:spacing w:afterLines="5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Planeeringuala paikneb osaliselt </w:t>
      </w:r>
      <w:r w:rsidR="00874EEB"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iiva küla kaugküttepiirkonnas. Planeeringuala lõunaosa läbivad elektri- ja sidekaablid ning kaugkütte-, vee- ja kanalisatsioonitrassid. Planeeringu koostamisel tuleb koostööd teha trassivaldajatega. </w:t>
      </w:r>
    </w:p>
    <w:p w14:paraId="45874D72" w14:textId="77777777" w:rsidR="00455FFD" w:rsidRDefault="00455FFD" w:rsidP="00D423CD">
      <w:pPr>
        <w:spacing w:afterLines="5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Planeeringuala kattub osaliselt 19.12.2008. a. kehtestatud Liiva küla sotsiaalkeskuse detailplaneeringualaga, millega kavandati Raunmäe katastriüksusele tehnovõrkude rajamine. Raunmäe katastriüksuse osas on sotsiaalkeskuse detailplaneering ellu viidud.</w:t>
      </w:r>
    </w:p>
    <w:p w14:paraId="326E0F13" w14:textId="5A366DC1" w:rsidR="00A91EA3" w:rsidRDefault="00A91EA3" w:rsidP="00D423CD">
      <w:pPr>
        <w:spacing w:afterLines="5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Planeeringuala</w:t>
      </w:r>
      <w:r w:rsidRPr="00E45096">
        <w:rPr>
          <w:rFonts w:ascii="Times New Roman" w:hAnsi="Times New Roman"/>
          <w:color w:val="000000"/>
          <w:sz w:val="24"/>
          <w:szCs w:val="24"/>
        </w:rPr>
        <w:t xml:space="preserve"> ei paikne ühelgi Natura 2000 võrgustiku alal ega kaitsealal, hoiualal, liigi püsielupaigas või kaitstava looduse üksikobjekti kaitsevööndis. Lähim </w:t>
      </w:r>
      <w:r w:rsidR="00D1776B">
        <w:rPr>
          <w:rFonts w:ascii="Times New Roman" w:hAnsi="Times New Roman"/>
          <w:color w:val="000000"/>
          <w:sz w:val="24"/>
          <w:szCs w:val="24"/>
        </w:rPr>
        <w:t>kaitsealune objekt</w:t>
      </w:r>
      <w:r w:rsidRPr="00E450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776B">
        <w:rPr>
          <w:rFonts w:ascii="Times New Roman" w:hAnsi="Times New Roman"/>
          <w:color w:val="000000"/>
          <w:sz w:val="24"/>
          <w:szCs w:val="24"/>
        </w:rPr>
        <w:t xml:space="preserve">(Liiva park) </w:t>
      </w:r>
      <w:r>
        <w:rPr>
          <w:rFonts w:ascii="Times New Roman" w:hAnsi="Times New Roman"/>
          <w:color w:val="000000"/>
          <w:sz w:val="24"/>
          <w:szCs w:val="24"/>
        </w:rPr>
        <w:t xml:space="preserve">asub planeeringualast </w:t>
      </w:r>
      <w:r w:rsidR="00D1776B">
        <w:rPr>
          <w:rFonts w:ascii="Times New Roman" w:hAnsi="Times New Roman"/>
          <w:color w:val="000000"/>
          <w:sz w:val="24"/>
          <w:szCs w:val="24"/>
        </w:rPr>
        <w:t xml:space="preserve">ligikaudu 260 </w:t>
      </w:r>
      <w:r w:rsidR="00C1645F">
        <w:rPr>
          <w:rFonts w:ascii="Times New Roman" w:hAnsi="Times New Roman"/>
          <w:color w:val="000000"/>
          <w:sz w:val="24"/>
          <w:szCs w:val="24"/>
        </w:rPr>
        <w:t xml:space="preserve">m </w:t>
      </w:r>
      <w:r w:rsidR="00D1776B">
        <w:rPr>
          <w:rFonts w:ascii="Times New Roman" w:hAnsi="Times New Roman"/>
          <w:color w:val="000000"/>
          <w:sz w:val="24"/>
          <w:szCs w:val="24"/>
        </w:rPr>
        <w:t>kaugusel lääne</w:t>
      </w:r>
      <w:r w:rsidR="0078399B">
        <w:rPr>
          <w:rFonts w:ascii="Times New Roman" w:hAnsi="Times New Roman"/>
          <w:color w:val="000000"/>
          <w:sz w:val="24"/>
          <w:szCs w:val="24"/>
        </w:rPr>
        <w:t xml:space="preserve"> suunas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1776B">
        <w:rPr>
          <w:rFonts w:ascii="Times New Roman" w:hAnsi="Times New Roman"/>
          <w:color w:val="000000"/>
          <w:sz w:val="24"/>
          <w:szCs w:val="24"/>
        </w:rPr>
        <w:t>Detailplaneeringuga kavandatud tegevuste mõju ei mõjuta kaitsealuse objektini.</w:t>
      </w:r>
    </w:p>
    <w:p w14:paraId="448DD09E" w14:textId="77777777" w:rsidR="008918FF" w:rsidRDefault="008918FF" w:rsidP="00D423CD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25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Kavandatav tegevus ei mõjuta Natura võrgustikku. Planeeritud tegevus ei kuulu keskkonnamõju hindamise ja keskkonnajuhtimissüsteemi seaduse § 6 lõikes 1 loetletud tegevuste hulka, mille puhul tuleb algatada keskkonnamõju strateegil</w:t>
      </w:r>
      <w:r w:rsidR="00AD25F6" w:rsidRPr="00AD25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i</w:t>
      </w:r>
      <w:r w:rsidRPr="00AD25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ne hindamine. Samuti ei kuulu planeeritav tegevus tegevusvaldkondade täpsustatud loetellu, mille korral tuleb koostada eelhinnang selgitamaks välja keskkonnamõju strateegil</w:t>
      </w:r>
      <w:r w:rsidR="00AD25F6" w:rsidRPr="00AD25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i</w:t>
      </w:r>
      <w:r w:rsidRPr="00AD25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se hin</w:t>
      </w:r>
      <w:r w:rsidR="00AD25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damise algatamise vajalikkust (V</w:t>
      </w:r>
      <w:r w:rsidRPr="00AD25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abariigi Valitsuse 29.08.2005.a. määrus nr 224). </w:t>
      </w:r>
    </w:p>
    <w:p w14:paraId="0F892733" w14:textId="532F460E" w:rsidR="008918FF" w:rsidRPr="00AD25F6" w:rsidRDefault="008918FF" w:rsidP="00D423CD">
      <w:pPr>
        <w:spacing w:after="16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AD25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Võttes aluseks kohaliku omavalitsuse korralduse seaduse § 6 lg 1, planeerimisseaduse § 125 lg 2, § 128 lg 1, </w:t>
      </w:r>
      <w:r w:rsidR="00885E33">
        <w:rPr>
          <w:rFonts w:ascii="Times New Roman" w:eastAsia="Calibri" w:hAnsi="Times New Roman" w:cs="Times New Roman"/>
          <w:sz w:val="24"/>
          <w:szCs w:val="24"/>
          <w:lang w:eastAsia="en-US"/>
        </w:rPr>
        <w:t>k</w:t>
      </w:r>
      <w:r w:rsidRPr="00AD25F6">
        <w:rPr>
          <w:rFonts w:ascii="Times New Roman" w:eastAsia="Calibri" w:hAnsi="Times New Roman" w:cs="Times New Roman"/>
          <w:sz w:val="24"/>
          <w:szCs w:val="24"/>
          <w:lang w:eastAsia="en-US"/>
        </w:rPr>
        <w:t>eskkonnamõju hindamise ja keskkonnajuhtimissüsteemi seaduse § 6</w:t>
      </w:r>
      <w:r w:rsidRPr="00AD25F6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1</w:t>
      </w:r>
      <w:r w:rsidRPr="00AD25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lg 4 </w:t>
      </w:r>
      <w:r w:rsidRPr="00AD25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ning arvestades asjast huvitatud isiku esitatud avaldust, Muhu Vallavolikogu  </w:t>
      </w:r>
    </w:p>
    <w:p w14:paraId="1BB1954A" w14:textId="77777777" w:rsidR="008918FF" w:rsidRPr="00AD25F6" w:rsidRDefault="008918FF" w:rsidP="00D423CD">
      <w:pPr>
        <w:spacing w:after="16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D25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o t s u s t a b:   </w:t>
      </w:r>
    </w:p>
    <w:p w14:paraId="2E23676A" w14:textId="579F74B4" w:rsidR="008A4224" w:rsidRPr="0062423B" w:rsidRDefault="008A4224" w:rsidP="00D423C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1. </w:t>
      </w:r>
      <w:r w:rsidR="008918FF" w:rsidRPr="008A422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Algatada </w:t>
      </w:r>
      <w:r w:rsidR="00455FFD" w:rsidRPr="008A42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Liiva</w:t>
      </w:r>
      <w:r w:rsidR="0078399B" w:rsidRPr="008A42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küla </w:t>
      </w:r>
      <w:r w:rsidR="00455FFD" w:rsidRPr="008A42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Raunmäe katastriüksuse (katastritunnus 47801:004:0511, pindala 16497</w:t>
      </w:r>
      <w:r w:rsidR="00885E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A42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</w:t>
      </w:r>
      <w:r w:rsidR="00455FFD" w:rsidRPr="008A42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m², sihtotstarve elamumaa)</w:t>
      </w:r>
      <w:r w:rsidR="0078399B" w:rsidRPr="008A42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detailplaneering</w:t>
      </w:r>
      <w:r w:rsidRPr="006242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62423B" w:rsidRPr="0062423B">
        <w:rPr>
          <w:rFonts w:ascii="Times New Roman" w:eastAsia="Calibri" w:hAnsi="Times New Roman" w:cs="Times New Roman"/>
          <w:sz w:val="24"/>
          <w:szCs w:val="24"/>
          <w:lang w:eastAsia="en-US"/>
        </w:rPr>
        <w:t>Detailplaneeringu eesmärgiks on piirkonda sobivate üksikelamute ja vähese abi- ja toetusvajadusega inimestele elamute ning vajaliku taristu rajamine</w:t>
      </w:r>
      <w:r w:rsidRPr="0062423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FC812FA" w14:textId="50B2C52F" w:rsidR="008918FF" w:rsidRPr="00AD25F6" w:rsidRDefault="008918FF" w:rsidP="00D423CD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25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2. Kinnitada </w:t>
      </w:r>
      <w:r w:rsidR="008A422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Liiva</w:t>
      </w:r>
      <w:r w:rsidRPr="00AD25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küla </w:t>
      </w:r>
      <w:r w:rsidR="008A422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Raunmäe katastriüksuse</w:t>
      </w:r>
      <w:r w:rsidRPr="00AD25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detailplaneeringu lähteseisukohad vastavalt käesoleva otsuse lisale</w:t>
      </w:r>
      <w:r w:rsidR="00885E3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AD25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1.</w:t>
      </w:r>
    </w:p>
    <w:p w14:paraId="398D0418" w14:textId="77777777" w:rsidR="008918FF" w:rsidRPr="00AD25F6" w:rsidRDefault="008918FF" w:rsidP="00D423CD">
      <w:pPr>
        <w:spacing w:after="16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AD25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 Otsus jõustub teatavakstegemisest. </w:t>
      </w:r>
    </w:p>
    <w:p w14:paraId="7A2D9588" w14:textId="77777777" w:rsidR="009E70CA" w:rsidRDefault="008918FF" w:rsidP="00D423CD">
      <w:pPr>
        <w:spacing w:after="16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AD25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Otsust on võimalik vaidlustada 30 päeva jooksul haldusakti teatavakstegemisest, esitades vaide Muhu Vallavolikogule </w:t>
      </w:r>
      <w:r w:rsidR="00885E3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h</w:t>
      </w:r>
      <w:r w:rsidRPr="00AD25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aldusmenetluse seaduses sätestatud korras või esitades kaebuse Tallinna Halduskohtu Pärnu Kohtumajale </w:t>
      </w:r>
      <w:r w:rsidR="00885E3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h</w:t>
      </w:r>
      <w:r w:rsidRPr="00AD25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alduskohtumenetluse seadustikus sätestatud korras. </w:t>
      </w:r>
    </w:p>
    <w:p w14:paraId="1B63CC78" w14:textId="392C7913" w:rsidR="00634299" w:rsidRPr="009E70CA" w:rsidRDefault="00DB5CA5" w:rsidP="00D423CD">
      <w:pPr>
        <w:spacing w:after="16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/allkirjastatud digitaalselt/</w:t>
      </w:r>
      <w:r w:rsidR="00FE085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BD1287" w:rsidRPr="00AD25F6">
        <w:rPr>
          <w:rFonts w:ascii="Times New Roman" w:eastAsia="Times New Roman" w:hAnsi="Times New Roman" w:cs="Times New Roman"/>
          <w:sz w:val="24"/>
          <w:szCs w:val="24"/>
          <w:lang w:eastAsia="en-US"/>
        </w:rPr>
        <w:t>Ain Saaremäel</w:t>
      </w:r>
      <w:r w:rsidR="00FE085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v</w:t>
      </w:r>
      <w:r w:rsidR="00BD1287" w:rsidRPr="00AD25F6">
        <w:rPr>
          <w:rFonts w:ascii="Times New Roman" w:eastAsia="Times New Roman" w:hAnsi="Times New Roman" w:cs="Times New Roman"/>
          <w:sz w:val="24"/>
          <w:szCs w:val="24"/>
          <w:lang w:eastAsia="en-US"/>
        </w:rPr>
        <w:t>olikogu esimees</w:t>
      </w:r>
      <w:r w:rsidR="00634299" w:rsidRPr="00AD25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ab/>
      </w:r>
    </w:p>
    <w:sectPr w:rsidR="00634299" w:rsidRPr="009E70CA" w:rsidSect="00CF721D">
      <w:headerReference w:type="default" r:id="rId8"/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29CF" w14:textId="77777777" w:rsidR="00353573" w:rsidRDefault="00353573" w:rsidP="006205AA">
      <w:pPr>
        <w:spacing w:after="0" w:line="240" w:lineRule="auto"/>
      </w:pPr>
      <w:r>
        <w:separator/>
      </w:r>
    </w:p>
  </w:endnote>
  <w:endnote w:type="continuationSeparator" w:id="0">
    <w:p w14:paraId="60314817" w14:textId="77777777" w:rsidR="00353573" w:rsidRDefault="00353573" w:rsidP="006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410A" w14:textId="77777777" w:rsidR="00353573" w:rsidRDefault="00353573" w:rsidP="006205AA">
      <w:pPr>
        <w:spacing w:after="0" w:line="240" w:lineRule="auto"/>
      </w:pPr>
      <w:r>
        <w:separator/>
      </w:r>
    </w:p>
  </w:footnote>
  <w:footnote w:type="continuationSeparator" w:id="0">
    <w:p w14:paraId="5CA3824F" w14:textId="77777777" w:rsidR="00353573" w:rsidRDefault="00353573" w:rsidP="0062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83D5" w14:textId="7DC70490" w:rsidR="006F1BA9" w:rsidRPr="00A06C60" w:rsidRDefault="006F1BA9" w:rsidP="006F1BA9">
    <w:pPr>
      <w:pStyle w:val="Pis"/>
      <w:jc w:val="right"/>
      <w:rPr>
        <w:rFonts w:asciiTheme="majorBidi" w:hAnsiTheme="majorBidi" w:cstheme="majorBidi"/>
        <w:sz w:val="24"/>
        <w:szCs w:val="24"/>
      </w:rPr>
    </w:pPr>
  </w:p>
  <w:p w14:paraId="7E8677DF" w14:textId="77777777" w:rsidR="00AF0550" w:rsidRPr="00E61F32" w:rsidRDefault="00AF0550" w:rsidP="00AF0550">
    <w:pPr>
      <w:pStyle w:val="Pis"/>
      <w:jc w:val="center"/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0E40A9"/>
    <w:multiLevelType w:val="hybridMultilevel"/>
    <w:tmpl w:val="B0507F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969"/>
    <w:multiLevelType w:val="hybridMultilevel"/>
    <w:tmpl w:val="654ECD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57CB5"/>
    <w:multiLevelType w:val="hybridMultilevel"/>
    <w:tmpl w:val="EBF6E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22693"/>
    <w:multiLevelType w:val="hybridMultilevel"/>
    <w:tmpl w:val="943A18FA"/>
    <w:lvl w:ilvl="0" w:tplc="51B2A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6270"/>
    <w:multiLevelType w:val="hybridMultilevel"/>
    <w:tmpl w:val="F7C019FA"/>
    <w:lvl w:ilvl="0" w:tplc="8EA0F7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26D7030"/>
    <w:multiLevelType w:val="hybridMultilevel"/>
    <w:tmpl w:val="5F56DF1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122EC"/>
    <w:multiLevelType w:val="hybridMultilevel"/>
    <w:tmpl w:val="BD9A69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159C"/>
    <w:multiLevelType w:val="hybridMultilevel"/>
    <w:tmpl w:val="6A166740"/>
    <w:lvl w:ilvl="0" w:tplc="ECCC12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7B3E"/>
    <w:multiLevelType w:val="hybridMultilevel"/>
    <w:tmpl w:val="40CAD982"/>
    <w:lvl w:ilvl="0" w:tplc="81C26F90">
      <w:numFmt w:val="bullet"/>
      <w:lvlText w:val="-"/>
      <w:lvlJc w:val="left"/>
      <w:pPr>
        <w:ind w:left="720" w:hanging="360"/>
      </w:pPr>
      <w:rPr>
        <w:rFonts w:ascii="Times-Roman" w:eastAsia="Times-Roman" w:hAnsi="Times-Roman" w:cs="Times-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353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2F2706"/>
    <w:multiLevelType w:val="hybridMultilevel"/>
    <w:tmpl w:val="E9C6184A"/>
    <w:lvl w:ilvl="0" w:tplc="36E2D514">
      <w:start w:val="1"/>
      <w:numFmt w:val="decimal"/>
      <w:lvlText w:val="%1."/>
      <w:lvlJc w:val="left"/>
      <w:pPr>
        <w:ind w:left="720" w:hanging="360"/>
      </w:pPr>
      <w:rPr>
        <w:rFonts w:eastAsia="Times-Roman" w:cs="Times-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C777B"/>
    <w:multiLevelType w:val="hybridMultilevel"/>
    <w:tmpl w:val="94F27E12"/>
    <w:lvl w:ilvl="0" w:tplc="15F81B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8145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EB45BA"/>
    <w:multiLevelType w:val="hybridMultilevel"/>
    <w:tmpl w:val="0FCEA866"/>
    <w:lvl w:ilvl="0" w:tplc="03008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C09E7"/>
    <w:multiLevelType w:val="multilevel"/>
    <w:tmpl w:val="429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933BA"/>
    <w:multiLevelType w:val="hybridMultilevel"/>
    <w:tmpl w:val="477E445E"/>
    <w:lvl w:ilvl="0" w:tplc="9BBE59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446C1663"/>
    <w:multiLevelType w:val="multilevel"/>
    <w:tmpl w:val="243E9F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AE68B5"/>
    <w:multiLevelType w:val="hybridMultilevel"/>
    <w:tmpl w:val="6B34025C"/>
    <w:lvl w:ilvl="0" w:tplc="52B42C3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11FC1"/>
    <w:multiLevelType w:val="hybridMultilevel"/>
    <w:tmpl w:val="085ACAAE"/>
    <w:lvl w:ilvl="0" w:tplc="0425000F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B1F8F"/>
    <w:multiLevelType w:val="hybridMultilevel"/>
    <w:tmpl w:val="DA84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52D6B"/>
    <w:multiLevelType w:val="hybridMultilevel"/>
    <w:tmpl w:val="1A0480E2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936FB9"/>
    <w:multiLevelType w:val="hybridMultilevel"/>
    <w:tmpl w:val="B3EE264A"/>
    <w:lvl w:ilvl="0" w:tplc="AA586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E1A6D"/>
    <w:multiLevelType w:val="hybridMultilevel"/>
    <w:tmpl w:val="111CAB50"/>
    <w:lvl w:ilvl="0" w:tplc="50902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37410"/>
    <w:multiLevelType w:val="hybridMultilevel"/>
    <w:tmpl w:val="251883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0503C"/>
    <w:multiLevelType w:val="hybridMultilevel"/>
    <w:tmpl w:val="A7F050D4"/>
    <w:lvl w:ilvl="0" w:tplc="AA724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03F87"/>
    <w:multiLevelType w:val="hybridMultilevel"/>
    <w:tmpl w:val="A9CEE3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543DF"/>
    <w:multiLevelType w:val="hybridMultilevel"/>
    <w:tmpl w:val="390CD1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A693D"/>
    <w:multiLevelType w:val="multilevel"/>
    <w:tmpl w:val="160AF4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0369CE"/>
    <w:multiLevelType w:val="hybridMultilevel"/>
    <w:tmpl w:val="9252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7194">
    <w:abstractNumId w:val="0"/>
  </w:num>
  <w:num w:numId="2" w16cid:durableId="4746438">
    <w:abstractNumId w:val="24"/>
  </w:num>
  <w:num w:numId="3" w16cid:durableId="1790319517">
    <w:abstractNumId w:val="4"/>
  </w:num>
  <w:num w:numId="4" w16cid:durableId="1820489778">
    <w:abstractNumId w:val="26"/>
  </w:num>
  <w:num w:numId="5" w16cid:durableId="968897147">
    <w:abstractNumId w:val="17"/>
  </w:num>
  <w:num w:numId="6" w16cid:durableId="896628919">
    <w:abstractNumId w:val="21"/>
  </w:num>
  <w:num w:numId="7" w16cid:durableId="212235526">
    <w:abstractNumId w:val="15"/>
  </w:num>
  <w:num w:numId="8" w16cid:durableId="1210415290">
    <w:abstractNumId w:val="6"/>
  </w:num>
  <w:num w:numId="9" w16cid:durableId="1123889442">
    <w:abstractNumId w:val="20"/>
  </w:num>
  <w:num w:numId="10" w16cid:durableId="848832867">
    <w:abstractNumId w:val="19"/>
  </w:num>
  <w:num w:numId="11" w16cid:durableId="936985877">
    <w:abstractNumId w:val="7"/>
  </w:num>
  <w:num w:numId="12" w16cid:durableId="398330020">
    <w:abstractNumId w:val="28"/>
  </w:num>
  <w:num w:numId="13" w16cid:durableId="2024936551">
    <w:abstractNumId w:val="14"/>
  </w:num>
  <w:num w:numId="14" w16cid:durableId="470833229">
    <w:abstractNumId w:val="27"/>
  </w:num>
  <w:num w:numId="15" w16cid:durableId="803353914">
    <w:abstractNumId w:val="10"/>
  </w:num>
  <w:num w:numId="16" w16cid:durableId="2134403378">
    <w:abstractNumId w:val="12"/>
  </w:num>
  <w:num w:numId="17" w16cid:durableId="1145119703">
    <w:abstractNumId w:val="25"/>
  </w:num>
  <w:num w:numId="18" w16cid:durableId="697970481">
    <w:abstractNumId w:val="3"/>
  </w:num>
  <w:num w:numId="19" w16cid:durableId="1527062579">
    <w:abstractNumId w:val="1"/>
  </w:num>
  <w:num w:numId="20" w16cid:durableId="16716346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575909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0558826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0471673">
    <w:abstractNumId w:val="8"/>
  </w:num>
  <w:num w:numId="24" w16cid:durableId="1463765434">
    <w:abstractNumId w:val="9"/>
  </w:num>
  <w:num w:numId="25" w16cid:durableId="1717584342">
    <w:abstractNumId w:val="13"/>
  </w:num>
  <w:num w:numId="26" w16cid:durableId="537161231">
    <w:abstractNumId w:val="23"/>
  </w:num>
  <w:num w:numId="27" w16cid:durableId="313028145">
    <w:abstractNumId w:val="5"/>
  </w:num>
  <w:num w:numId="28" w16cid:durableId="634481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4285263">
    <w:abstractNumId w:val="2"/>
  </w:num>
  <w:num w:numId="30" w16cid:durableId="363600512">
    <w:abstractNumId w:val="30"/>
  </w:num>
  <w:num w:numId="31" w16cid:durableId="2174036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1D"/>
    <w:rsid w:val="00003BA3"/>
    <w:rsid w:val="00011F5A"/>
    <w:rsid w:val="000141D9"/>
    <w:rsid w:val="0001443E"/>
    <w:rsid w:val="00015529"/>
    <w:rsid w:val="00020D4C"/>
    <w:rsid w:val="000226BF"/>
    <w:rsid w:val="0002502D"/>
    <w:rsid w:val="00032719"/>
    <w:rsid w:val="00032ACC"/>
    <w:rsid w:val="00035B4E"/>
    <w:rsid w:val="0004425B"/>
    <w:rsid w:val="00044402"/>
    <w:rsid w:val="00050C9F"/>
    <w:rsid w:val="00050CD4"/>
    <w:rsid w:val="0005198C"/>
    <w:rsid w:val="0005538F"/>
    <w:rsid w:val="0005640D"/>
    <w:rsid w:val="000627C8"/>
    <w:rsid w:val="00063EF1"/>
    <w:rsid w:val="00064064"/>
    <w:rsid w:val="00077C54"/>
    <w:rsid w:val="00083201"/>
    <w:rsid w:val="00085849"/>
    <w:rsid w:val="00091259"/>
    <w:rsid w:val="00094677"/>
    <w:rsid w:val="00095E95"/>
    <w:rsid w:val="000A0FD9"/>
    <w:rsid w:val="000A1BDC"/>
    <w:rsid w:val="000B1AA5"/>
    <w:rsid w:val="000B2800"/>
    <w:rsid w:val="000B4182"/>
    <w:rsid w:val="000B4A82"/>
    <w:rsid w:val="000B584F"/>
    <w:rsid w:val="000C26E7"/>
    <w:rsid w:val="000C4516"/>
    <w:rsid w:val="000C791F"/>
    <w:rsid w:val="000D1CBD"/>
    <w:rsid w:val="000D2868"/>
    <w:rsid w:val="000D55D7"/>
    <w:rsid w:val="000D7662"/>
    <w:rsid w:val="000E450D"/>
    <w:rsid w:val="000E79F6"/>
    <w:rsid w:val="000F4E3B"/>
    <w:rsid w:val="000F4FD7"/>
    <w:rsid w:val="000F69F1"/>
    <w:rsid w:val="00102B0B"/>
    <w:rsid w:val="00102E34"/>
    <w:rsid w:val="00106AEE"/>
    <w:rsid w:val="0011316E"/>
    <w:rsid w:val="001151BB"/>
    <w:rsid w:val="00115EDB"/>
    <w:rsid w:val="00122944"/>
    <w:rsid w:val="00126F2D"/>
    <w:rsid w:val="00127EBD"/>
    <w:rsid w:val="001302B7"/>
    <w:rsid w:val="001314F5"/>
    <w:rsid w:val="0013164F"/>
    <w:rsid w:val="001318D4"/>
    <w:rsid w:val="00132FC3"/>
    <w:rsid w:val="00134D84"/>
    <w:rsid w:val="00146362"/>
    <w:rsid w:val="00150577"/>
    <w:rsid w:val="00151EF1"/>
    <w:rsid w:val="001609A3"/>
    <w:rsid w:val="00160C86"/>
    <w:rsid w:val="00161300"/>
    <w:rsid w:val="00162FFF"/>
    <w:rsid w:val="0016496E"/>
    <w:rsid w:val="0016675D"/>
    <w:rsid w:val="00172BA2"/>
    <w:rsid w:val="00175305"/>
    <w:rsid w:val="00181250"/>
    <w:rsid w:val="00181F2C"/>
    <w:rsid w:val="001822B9"/>
    <w:rsid w:val="0018469C"/>
    <w:rsid w:val="00187BDA"/>
    <w:rsid w:val="0019173D"/>
    <w:rsid w:val="00192052"/>
    <w:rsid w:val="00193D63"/>
    <w:rsid w:val="001A0C6B"/>
    <w:rsid w:val="001A6E91"/>
    <w:rsid w:val="001B0330"/>
    <w:rsid w:val="001B2DBD"/>
    <w:rsid w:val="001C0BF6"/>
    <w:rsid w:val="001C0BF7"/>
    <w:rsid w:val="001C114C"/>
    <w:rsid w:val="001C4253"/>
    <w:rsid w:val="001D2507"/>
    <w:rsid w:val="001D636C"/>
    <w:rsid w:val="001D72AF"/>
    <w:rsid w:val="001E1542"/>
    <w:rsid w:val="001E3E98"/>
    <w:rsid w:val="001F0927"/>
    <w:rsid w:val="001F1573"/>
    <w:rsid w:val="001F5100"/>
    <w:rsid w:val="00202C0C"/>
    <w:rsid w:val="00203283"/>
    <w:rsid w:val="00205D97"/>
    <w:rsid w:val="0020630B"/>
    <w:rsid w:val="00206ABA"/>
    <w:rsid w:val="002108BF"/>
    <w:rsid w:val="002136A6"/>
    <w:rsid w:val="00215F70"/>
    <w:rsid w:val="00226B34"/>
    <w:rsid w:val="00227493"/>
    <w:rsid w:val="00231781"/>
    <w:rsid w:val="00231E9B"/>
    <w:rsid w:val="00234C80"/>
    <w:rsid w:val="0024164C"/>
    <w:rsid w:val="00244D50"/>
    <w:rsid w:val="00245743"/>
    <w:rsid w:val="00246F3F"/>
    <w:rsid w:val="00253CF3"/>
    <w:rsid w:val="0025482B"/>
    <w:rsid w:val="00257487"/>
    <w:rsid w:val="00266C63"/>
    <w:rsid w:val="00270258"/>
    <w:rsid w:val="00271925"/>
    <w:rsid w:val="002740F0"/>
    <w:rsid w:val="00281B7A"/>
    <w:rsid w:val="0029327E"/>
    <w:rsid w:val="00294355"/>
    <w:rsid w:val="0029682B"/>
    <w:rsid w:val="002A510B"/>
    <w:rsid w:val="002A6C8C"/>
    <w:rsid w:val="002B506E"/>
    <w:rsid w:val="002C07EE"/>
    <w:rsid w:val="002C4974"/>
    <w:rsid w:val="002C5579"/>
    <w:rsid w:val="002C652D"/>
    <w:rsid w:val="002C65D9"/>
    <w:rsid w:val="002D03DE"/>
    <w:rsid w:val="002D20E3"/>
    <w:rsid w:val="002D47E5"/>
    <w:rsid w:val="002E5476"/>
    <w:rsid w:val="002F0269"/>
    <w:rsid w:val="002F0A67"/>
    <w:rsid w:val="002F7F78"/>
    <w:rsid w:val="00300F63"/>
    <w:rsid w:val="00306559"/>
    <w:rsid w:val="00306C39"/>
    <w:rsid w:val="00316C6D"/>
    <w:rsid w:val="00320E21"/>
    <w:rsid w:val="00323F3E"/>
    <w:rsid w:val="00324471"/>
    <w:rsid w:val="00327F89"/>
    <w:rsid w:val="003309F2"/>
    <w:rsid w:val="003312D4"/>
    <w:rsid w:val="003352F8"/>
    <w:rsid w:val="0033563D"/>
    <w:rsid w:val="00336758"/>
    <w:rsid w:val="003450CC"/>
    <w:rsid w:val="00346BE8"/>
    <w:rsid w:val="00353573"/>
    <w:rsid w:val="00353E86"/>
    <w:rsid w:val="00356C57"/>
    <w:rsid w:val="00356F91"/>
    <w:rsid w:val="00367937"/>
    <w:rsid w:val="00371A47"/>
    <w:rsid w:val="00372D42"/>
    <w:rsid w:val="00374A9D"/>
    <w:rsid w:val="00381599"/>
    <w:rsid w:val="003900DB"/>
    <w:rsid w:val="00393FE4"/>
    <w:rsid w:val="00394692"/>
    <w:rsid w:val="003953BF"/>
    <w:rsid w:val="00397408"/>
    <w:rsid w:val="003A7A09"/>
    <w:rsid w:val="003A7F8A"/>
    <w:rsid w:val="003B3A98"/>
    <w:rsid w:val="003B60BF"/>
    <w:rsid w:val="003C6001"/>
    <w:rsid w:val="003D22F7"/>
    <w:rsid w:val="003D7DDC"/>
    <w:rsid w:val="003E282D"/>
    <w:rsid w:val="003E4208"/>
    <w:rsid w:val="003E4F52"/>
    <w:rsid w:val="003E516E"/>
    <w:rsid w:val="003E6510"/>
    <w:rsid w:val="003E6E27"/>
    <w:rsid w:val="003F015F"/>
    <w:rsid w:val="003F087D"/>
    <w:rsid w:val="003F4310"/>
    <w:rsid w:val="00401D8B"/>
    <w:rsid w:val="004021C6"/>
    <w:rsid w:val="00402F05"/>
    <w:rsid w:val="00411D63"/>
    <w:rsid w:val="0041228D"/>
    <w:rsid w:val="0041438D"/>
    <w:rsid w:val="004202A0"/>
    <w:rsid w:val="004223DC"/>
    <w:rsid w:val="00423F94"/>
    <w:rsid w:val="004244C2"/>
    <w:rsid w:val="00430E76"/>
    <w:rsid w:val="004329CD"/>
    <w:rsid w:val="00452851"/>
    <w:rsid w:val="00455EAB"/>
    <w:rsid w:val="00455FFD"/>
    <w:rsid w:val="0046375B"/>
    <w:rsid w:val="00464B88"/>
    <w:rsid w:val="004662D0"/>
    <w:rsid w:val="00470C67"/>
    <w:rsid w:val="00476E85"/>
    <w:rsid w:val="00477BF5"/>
    <w:rsid w:val="00482671"/>
    <w:rsid w:val="004855BB"/>
    <w:rsid w:val="00485E86"/>
    <w:rsid w:val="00487E61"/>
    <w:rsid w:val="004911D7"/>
    <w:rsid w:val="004956D2"/>
    <w:rsid w:val="004A020A"/>
    <w:rsid w:val="004A098C"/>
    <w:rsid w:val="004A172D"/>
    <w:rsid w:val="004A4B21"/>
    <w:rsid w:val="004D008F"/>
    <w:rsid w:val="004D51B3"/>
    <w:rsid w:val="004E3CB1"/>
    <w:rsid w:val="004E4537"/>
    <w:rsid w:val="004E5DF9"/>
    <w:rsid w:val="004E6104"/>
    <w:rsid w:val="004F310B"/>
    <w:rsid w:val="004F3B35"/>
    <w:rsid w:val="005011EA"/>
    <w:rsid w:val="00501AD3"/>
    <w:rsid w:val="00504384"/>
    <w:rsid w:val="00504E5B"/>
    <w:rsid w:val="005076A1"/>
    <w:rsid w:val="00507FDB"/>
    <w:rsid w:val="00517889"/>
    <w:rsid w:val="00517C4D"/>
    <w:rsid w:val="00521016"/>
    <w:rsid w:val="00534258"/>
    <w:rsid w:val="0053626D"/>
    <w:rsid w:val="00536DCB"/>
    <w:rsid w:val="00553EBC"/>
    <w:rsid w:val="005543C9"/>
    <w:rsid w:val="005643CC"/>
    <w:rsid w:val="00564F0E"/>
    <w:rsid w:val="00565E45"/>
    <w:rsid w:val="0056748D"/>
    <w:rsid w:val="00571B2F"/>
    <w:rsid w:val="00573331"/>
    <w:rsid w:val="00573537"/>
    <w:rsid w:val="00583B7E"/>
    <w:rsid w:val="00592FAD"/>
    <w:rsid w:val="0059465B"/>
    <w:rsid w:val="005A41AF"/>
    <w:rsid w:val="005B52C3"/>
    <w:rsid w:val="005C295E"/>
    <w:rsid w:val="005C5685"/>
    <w:rsid w:val="005C5E52"/>
    <w:rsid w:val="005C71A4"/>
    <w:rsid w:val="005D08FB"/>
    <w:rsid w:val="005D427D"/>
    <w:rsid w:val="005D6C6A"/>
    <w:rsid w:val="005D6DBE"/>
    <w:rsid w:val="005E073A"/>
    <w:rsid w:val="005E4D5B"/>
    <w:rsid w:val="005E5E26"/>
    <w:rsid w:val="005F1AD4"/>
    <w:rsid w:val="0060247F"/>
    <w:rsid w:val="00605074"/>
    <w:rsid w:val="00605B18"/>
    <w:rsid w:val="00607758"/>
    <w:rsid w:val="00610EEE"/>
    <w:rsid w:val="006205AA"/>
    <w:rsid w:val="00621270"/>
    <w:rsid w:val="00622C35"/>
    <w:rsid w:val="0062423B"/>
    <w:rsid w:val="00625455"/>
    <w:rsid w:val="00626FC2"/>
    <w:rsid w:val="00627364"/>
    <w:rsid w:val="006335B9"/>
    <w:rsid w:val="00634299"/>
    <w:rsid w:val="00637BFF"/>
    <w:rsid w:val="006458E5"/>
    <w:rsid w:val="006479FE"/>
    <w:rsid w:val="00651C2D"/>
    <w:rsid w:val="006564C5"/>
    <w:rsid w:val="0066000D"/>
    <w:rsid w:val="006610B6"/>
    <w:rsid w:val="006642AA"/>
    <w:rsid w:val="006645B9"/>
    <w:rsid w:val="00673D04"/>
    <w:rsid w:val="00681835"/>
    <w:rsid w:val="00681F15"/>
    <w:rsid w:val="00681F6A"/>
    <w:rsid w:val="00685DE9"/>
    <w:rsid w:val="006874F3"/>
    <w:rsid w:val="00687CFE"/>
    <w:rsid w:val="0069400F"/>
    <w:rsid w:val="006949A5"/>
    <w:rsid w:val="006A2792"/>
    <w:rsid w:val="006A6B47"/>
    <w:rsid w:val="006B0944"/>
    <w:rsid w:val="006B160F"/>
    <w:rsid w:val="006B5D01"/>
    <w:rsid w:val="006B75F6"/>
    <w:rsid w:val="006B77B2"/>
    <w:rsid w:val="006C2673"/>
    <w:rsid w:val="006C3CA5"/>
    <w:rsid w:val="006C6EF9"/>
    <w:rsid w:val="006C7064"/>
    <w:rsid w:val="006C7C1F"/>
    <w:rsid w:val="006D00C0"/>
    <w:rsid w:val="006D0279"/>
    <w:rsid w:val="006D40F6"/>
    <w:rsid w:val="006D7FFB"/>
    <w:rsid w:val="006E0F05"/>
    <w:rsid w:val="006E181D"/>
    <w:rsid w:val="006F035F"/>
    <w:rsid w:val="006F1BA9"/>
    <w:rsid w:val="006F234B"/>
    <w:rsid w:val="006F7508"/>
    <w:rsid w:val="00710B0B"/>
    <w:rsid w:val="00711479"/>
    <w:rsid w:val="00712CF5"/>
    <w:rsid w:val="00714A07"/>
    <w:rsid w:val="007160D5"/>
    <w:rsid w:val="00717EB2"/>
    <w:rsid w:val="00720C38"/>
    <w:rsid w:val="00724FBE"/>
    <w:rsid w:val="007316ED"/>
    <w:rsid w:val="00737EA0"/>
    <w:rsid w:val="007408AB"/>
    <w:rsid w:val="007445FC"/>
    <w:rsid w:val="007471C3"/>
    <w:rsid w:val="00756DDA"/>
    <w:rsid w:val="007613FF"/>
    <w:rsid w:val="00761B75"/>
    <w:rsid w:val="00762F9D"/>
    <w:rsid w:val="0076483C"/>
    <w:rsid w:val="00765989"/>
    <w:rsid w:val="00766289"/>
    <w:rsid w:val="007710AE"/>
    <w:rsid w:val="00773695"/>
    <w:rsid w:val="00773B1C"/>
    <w:rsid w:val="00773BEE"/>
    <w:rsid w:val="0078399B"/>
    <w:rsid w:val="00784085"/>
    <w:rsid w:val="00786EFB"/>
    <w:rsid w:val="00787DAD"/>
    <w:rsid w:val="00791BA6"/>
    <w:rsid w:val="00797989"/>
    <w:rsid w:val="00797FEC"/>
    <w:rsid w:val="007A061D"/>
    <w:rsid w:val="007A320D"/>
    <w:rsid w:val="007A382B"/>
    <w:rsid w:val="007A4929"/>
    <w:rsid w:val="007A787C"/>
    <w:rsid w:val="007B211B"/>
    <w:rsid w:val="007B2905"/>
    <w:rsid w:val="007C3E66"/>
    <w:rsid w:val="007C7552"/>
    <w:rsid w:val="007D4D33"/>
    <w:rsid w:val="007D75AF"/>
    <w:rsid w:val="007D7F06"/>
    <w:rsid w:val="007E1BFB"/>
    <w:rsid w:val="007E67B1"/>
    <w:rsid w:val="00805D9D"/>
    <w:rsid w:val="008221B0"/>
    <w:rsid w:val="0082265F"/>
    <w:rsid w:val="0082282E"/>
    <w:rsid w:val="0082332F"/>
    <w:rsid w:val="00843D34"/>
    <w:rsid w:val="008444CD"/>
    <w:rsid w:val="00851202"/>
    <w:rsid w:val="00852150"/>
    <w:rsid w:val="00857849"/>
    <w:rsid w:val="00857B94"/>
    <w:rsid w:val="00863D0A"/>
    <w:rsid w:val="008656CD"/>
    <w:rsid w:val="00873D5C"/>
    <w:rsid w:val="00874EEB"/>
    <w:rsid w:val="0087628D"/>
    <w:rsid w:val="008779B1"/>
    <w:rsid w:val="0088016B"/>
    <w:rsid w:val="00882082"/>
    <w:rsid w:val="0088467F"/>
    <w:rsid w:val="00885E33"/>
    <w:rsid w:val="00886DA4"/>
    <w:rsid w:val="008918FF"/>
    <w:rsid w:val="00893C08"/>
    <w:rsid w:val="008A0B72"/>
    <w:rsid w:val="008A1EDE"/>
    <w:rsid w:val="008A2028"/>
    <w:rsid w:val="008A4224"/>
    <w:rsid w:val="008A4C5B"/>
    <w:rsid w:val="008A5F52"/>
    <w:rsid w:val="008B1FEE"/>
    <w:rsid w:val="008B4630"/>
    <w:rsid w:val="008B6349"/>
    <w:rsid w:val="008C568D"/>
    <w:rsid w:val="008D0125"/>
    <w:rsid w:val="008D1C5F"/>
    <w:rsid w:val="008E246F"/>
    <w:rsid w:val="008E335B"/>
    <w:rsid w:val="008E3FE8"/>
    <w:rsid w:val="008E79DD"/>
    <w:rsid w:val="008F1F2C"/>
    <w:rsid w:val="00905A34"/>
    <w:rsid w:val="00905B25"/>
    <w:rsid w:val="00906F08"/>
    <w:rsid w:val="00907929"/>
    <w:rsid w:val="00913AD3"/>
    <w:rsid w:val="009141E1"/>
    <w:rsid w:val="00914F8E"/>
    <w:rsid w:val="00915C35"/>
    <w:rsid w:val="00916D12"/>
    <w:rsid w:val="00917B1E"/>
    <w:rsid w:val="00923947"/>
    <w:rsid w:val="00924AE6"/>
    <w:rsid w:val="009363E5"/>
    <w:rsid w:val="009405AF"/>
    <w:rsid w:val="00941F84"/>
    <w:rsid w:val="009420F3"/>
    <w:rsid w:val="00945A5B"/>
    <w:rsid w:val="0094678B"/>
    <w:rsid w:val="00951794"/>
    <w:rsid w:val="00952965"/>
    <w:rsid w:val="009548FF"/>
    <w:rsid w:val="00954A21"/>
    <w:rsid w:val="0095588F"/>
    <w:rsid w:val="009611B6"/>
    <w:rsid w:val="00964558"/>
    <w:rsid w:val="00967D8D"/>
    <w:rsid w:val="009734E2"/>
    <w:rsid w:val="009805E1"/>
    <w:rsid w:val="00984D4D"/>
    <w:rsid w:val="00986DAD"/>
    <w:rsid w:val="0099210B"/>
    <w:rsid w:val="009953C5"/>
    <w:rsid w:val="00996B70"/>
    <w:rsid w:val="009A04C7"/>
    <w:rsid w:val="009A0615"/>
    <w:rsid w:val="009A54F1"/>
    <w:rsid w:val="009A681E"/>
    <w:rsid w:val="009A776F"/>
    <w:rsid w:val="009B1AA0"/>
    <w:rsid w:val="009B29BB"/>
    <w:rsid w:val="009B6105"/>
    <w:rsid w:val="009B655A"/>
    <w:rsid w:val="009C0BC8"/>
    <w:rsid w:val="009C1800"/>
    <w:rsid w:val="009C72B9"/>
    <w:rsid w:val="009D258F"/>
    <w:rsid w:val="009D5976"/>
    <w:rsid w:val="009E01CB"/>
    <w:rsid w:val="009E0A40"/>
    <w:rsid w:val="009E274F"/>
    <w:rsid w:val="009E4A0B"/>
    <w:rsid w:val="009E5CD1"/>
    <w:rsid w:val="009E70CA"/>
    <w:rsid w:val="009F001D"/>
    <w:rsid w:val="009F147F"/>
    <w:rsid w:val="009F1C25"/>
    <w:rsid w:val="009F2E8A"/>
    <w:rsid w:val="009F582B"/>
    <w:rsid w:val="009F7137"/>
    <w:rsid w:val="00A06C60"/>
    <w:rsid w:val="00A07CC2"/>
    <w:rsid w:val="00A12A8F"/>
    <w:rsid w:val="00A14926"/>
    <w:rsid w:val="00A16DE2"/>
    <w:rsid w:val="00A25F90"/>
    <w:rsid w:val="00A309C3"/>
    <w:rsid w:val="00A3382E"/>
    <w:rsid w:val="00A35573"/>
    <w:rsid w:val="00A355AF"/>
    <w:rsid w:val="00A44C06"/>
    <w:rsid w:val="00A47DFF"/>
    <w:rsid w:val="00A51409"/>
    <w:rsid w:val="00A5621E"/>
    <w:rsid w:val="00A565A6"/>
    <w:rsid w:val="00A57E23"/>
    <w:rsid w:val="00A60320"/>
    <w:rsid w:val="00A62936"/>
    <w:rsid w:val="00A64497"/>
    <w:rsid w:val="00A65EC3"/>
    <w:rsid w:val="00A70E29"/>
    <w:rsid w:val="00A71702"/>
    <w:rsid w:val="00A81B26"/>
    <w:rsid w:val="00A82BAC"/>
    <w:rsid w:val="00A9115C"/>
    <w:rsid w:val="00A91EA3"/>
    <w:rsid w:val="00A97990"/>
    <w:rsid w:val="00AA1AF9"/>
    <w:rsid w:val="00AA59E3"/>
    <w:rsid w:val="00AA6A6D"/>
    <w:rsid w:val="00AA6E70"/>
    <w:rsid w:val="00AA7D3C"/>
    <w:rsid w:val="00AB13A0"/>
    <w:rsid w:val="00AB2D17"/>
    <w:rsid w:val="00AB6C89"/>
    <w:rsid w:val="00AC0E6D"/>
    <w:rsid w:val="00AC42A8"/>
    <w:rsid w:val="00AD25F6"/>
    <w:rsid w:val="00AD7A08"/>
    <w:rsid w:val="00AE35AE"/>
    <w:rsid w:val="00AE6217"/>
    <w:rsid w:val="00AF0550"/>
    <w:rsid w:val="00AF1054"/>
    <w:rsid w:val="00AF5E63"/>
    <w:rsid w:val="00B01826"/>
    <w:rsid w:val="00B0784B"/>
    <w:rsid w:val="00B07AB4"/>
    <w:rsid w:val="00B1048C"/>
    <w:rsid w:val="00B170FF"/>
    <w:rsid w:val="00B23BD4"/>
    <w:rsid w:val="00B305A9"/>
    <w:rsid w:val="00B35650"/>
    <w:rsid w:val="00B4347A"/>
    <w:rsid w:val="00B456F9"/>
    <w:rsid w:val="00B4697B"/>
    <w:rsid w:val="00B470A7"/>
    <w:rsid w:val="00B53E98"/>
    <w:rsid w:val="00B66358"/>
    <w:rsid w:val="00B73A32"/>
    <w:rsid w:val="00B769A9"/>
    <w:rsid w:val="00B85561"/>
    <w:rsid w:val="00B87D53"/>
    <w:rsid w:val="00B90F50"/>
    <w:rsid w:val="00B938B7"/>
    <w:rsid w:val="00BA3185"/>
    <w:rsid w:val="00BA5491"/>
    <w:rsid w:val="00BB158D"/>
    <w:rsid w:val="00BB1996"/>
    <w:rsid w:val="00BB5B3F"/>
    <w:rsid w:val="00BB75F3"/>
    <w:rsid w:val="00BB7AD7"/>
    <w:rsid w:val="00BB7FEE"/>
    <w:rsid w:val="00BC1264"/>
    <w:rsid w:val="00BC4077"/>
    <w:rsid w:val="00BC5C02"/>
    <w:rsid w:val="00BD1287"/>
    <w:rsid w:val="00BD45FA"/>
    <w:rsid w:val="00BD626D"/>
    <w:rsid w:val="00BD668E"/>
    <w:rsid w:val="00BE0802"/>
    <w:rsid w:val="00BE1BFB"/>
    <w:rsid w:val="00BE6CA9"/>
    <w:rsid w:val="00BF2C9A"/>
    <w:rsid w:val="00BF432F"/>
    <w:rsid w:val="00C023E9"/>
    <w:rsid w:val="00C0663A"/>
    <w:rsid w:val="00C06E0E"/>
    <w:rsid w:val="00C1094D"/>
    <w:rsid w:val="00C118AB"/>
    <w:rsid w:val="00C11FE2"/>
    <w:rsid w:val="00C12181"/>
    <w:rsid w:val="00C138C5"/>
    <w:rsid w:val="00C13F30"/>
    <w:rsid w:val="00C1645F"/>
    <w:rsid w:val="00C179F4"/>
    <w:rsid w:val="00C17D8F"/>
    <w:rsid w:val="00C223A3"/>
    <w:rsid w:val="00C23360"/>
    <w:rsid w:val="00C253B3"/>
    <w:rsid w:val="00C31633"/>
    <w:rsid w:val="00C47DCF"/>
    <w:rsid w:val="00C515CB"/>
    <w:rsid w:val="00C51C4E"/>
    <w:rsid w:val="00C52726"/>
    <w:rsid w:val="00C532E6"/>
    <w:rsid w:val="00C53FAF"/>
    <w:rsid w:val="00C550E8"/>
    <w:rsid w:val="00C5607C"/>
    <w:rsid w:val="00C568FC"/>
    <w:rsid w:val="00C620EC"/>
    <w:rsid w:val="00C63B38"/>
    <w:rsid w:val="00C714E2"/>
    <w:rsid w:val="00C72FEB"/>
    <w:rsid w:val="00C76200"/>
    <w:rsid w:val="00C76F45"/>
    <w:rsid w:val="00C82060"/>
    <w:rsid w:val="00C82982"/>
    <w:rsid w:val="00C858FA"/>
    <w:rsid w:val="00C86908"/>
    <w:rsid w:val="00C874F5"/>
    <w:rsid w:val="00C91FB6"/>
    <w:rsid w:val="00C92994"/>
    <w:rsid w:val="00CA0B06"/>
    <w:rsid w:val="00CA188B"/>
    <w:rsid w:val="00CA38CE"/>
    <w:rsid w:val="00CA3E30"/>
    <w:rsid w:val="00CA4EF9"/>
    <w:rsid w:val="00CB3015"/>
    <w:rsid w:val="00CB3E31"/>
    <w:rsid w:val="00CC0EF4"/>
    <w:rsid w:val="00CC215B"/>
    <w:rsid w:val="00CC4A0C"/>
    <w:rsid w:val="00CC52AD"/>
    <w:rsid w:val="00CC55DC"/>
    <w:rsid w:val="00CD0C55"/>
    <w:rsid w:val="00CD1C4D"/>
    <w:rsid w:val="00CD2A2C"/>
    <w:rsid w:val="00CE1BB6"/>
    <w:rsid w:val="00CE38E0"/>
    <w:rsid w:val="00CE6295"/>
    <w:rsid w:val="00CF035B"/>
    <w:rsid w:val="00CF0C1B"/>
    <w:rsid w:val="00CF1B1B"/>
    <w:rsid w:val="00CF3C6F"/>
    <w:rsid w:val="00CF44B2"/>
    <w:rsid w:val="00CF520B"/>
    <w:rsid w:val="00CF5EEA"/>
    <w:rsid w:val="00CF721D"/>
    <w:rsid w:val="00D008C6"/>
    <w:rsid w:val="00D05867"/>
    <w:rsid w:val="00D1738F"/>
    <w:rsid w:val="00D1776B"/>
    <w:rsid w:val="00D17C92"/>
    <w:rsid w:val="00D22FC3"/>
    <w:rsid w:val="00D261A7"/>
    <w:rsid w:val="00D423CD"/>
    <w:rsid w:val="00D42F07"/>
    <w:rsid w:val="00D43433"/>
    <w:rsid w:val="00D464A9"/>
    <w:rsid w:val="00D51B32"/>
    <w:rsid w:val="00D53B8A"/>
    <w:rsid w:val="00D6445E"/>
    <w:rsid w:val="00D717C3"/>
    <w:rsid w:val="00D720AB"/>
    <w:rsid w:val="00D768C6"/>
    <w:rsid w:val="00D77E06"/>
    <w:rsid w:val="00D84192"/>
    <w:rsid w:val="00D8551F"/>
    <w:rsid w:val="00D8774E"/>
    <w:rsid w:val="00D900F9"/>
    <w:rsid w:val="00D951B0"/>
    <w:rsid w:val="00DA403E"/>
    <w:rsid w:val="00DA79AD"/>
    <w:rsid w:val="00DB1D67"/>
    <w:rsid w:val="00DB45CA"/>
    <w:rsid w:val="00DB5CA5"/>
    <w:rsid w:val="00DC33FC"/>
    <w:rsid w:val="00DC4272"/>
    <w:rsid w:val="00DC6221"/>
    <w:rsid w:val="00DD629C"/>
    <w:rsid w:val="00DD78B0"/>
    <w:rsid w:val="00DE00D6"/>
    <w:rsid w:val="00DE13C3"/>
    <w:rsid w:val="00DE1898"/>
    <w:rsid w:val="00DE2428"/>
    <w:rsid w:val="00DE2560"/>
    <w:rsid w:val="00DE73B9"/>
    <w:rsid w:val="00DF08FF"/>
    <w:rsid w:val="00DF2A46"/>
    <w:rsid w:val="00DF3FF6"/>
    <w:rsid w:val="00E003A3"/>
    <w:rsid w:val="00E005AC"/>
    <w:rsid w:val="00E011FC"/>
    <w:rsid w:val="00E10809"/>
    <w:rsid w:val="00E13709"/>
    <w:rsid w:val="00E15F73"/>
    <w:rsid w:val="00E175D3"/>
    <w:rsid w:val="00E20F1F"/>
    <w:rsid w:val="00E252F0"/>
    <w:rsid w:val="00E2659D"/>
    <w:rsid w:val="00E3143B"/>
    <w:rsid w:val="00E32B50"/>
    <w:rsid w:val="00E34417"/>
    <w:rsid w:val="00E4062D"/>
    <w:rsid w:val="00E44ACB"/>
    <w:rsid w:val="00E46C80"/>
    <w:rsid w:val="00E5025C"/>
    <w:rsid w:val="00E55CB4"/>
    <w:rsid w:val="00E56590"/>
    <w:rsid w:val="00E5764B"/>
    <w:rsid w:val="00E61F32"/>
    <w:rsid w:val="00E63C2D"/>
    <w:rsid w:val="00E653F4"/>
    <w:rsid w:val="00E74635"/>
    <w:rsid w:val="00E76705"/>
    <w:rsid w:val="00E81C18"/>
    <w:rsid w:val="00E84905"/>
    <w:rsid w:val="00E84962"/>
    <w:rsid w:val="00E94B9C"/>
    <w:rsid w:val="00E97BF2"/>
    <w:rsid w:val="00E97C15"/>
    <w:rsid w:val="00EA175D"/>
    <w:rsid w:val="00EA4E11"/>
    <w:rsid w:val="00EB121B"/>
    <w:rsid w:val="00EB5EEE"/>
    <w:rsid w:val="00EB66E7"/>
    <w:rsid w:val="00EC40F5"/>
    <w:rsid w:val="00EC604B"/>
    <w:rsid w:val="00EC78AB"/>
    <w:rsid w:val="00ED158C"/>
    <w:rsid w:val="00ED24DA"/>
    <w:rsid w:val="00ED42FE"/>
    <w:rsid w:val="00ED78D4"/>
    <w:rsid w:val="00EE2B04"/>
    <w:rsid w:val="00EE36A5"/>
    <w:rsid w:val="00EF0F67"/>
    <w:rsid w:val="00EF3BA9"/>
    <w:rsid w:val="00EF4F16"/>
    <w:rsid w:val="00EF63D2"/>
    <w:rsid w:val="00F03530"/>
    <w:rsid w:val="00F03698"/>
    <w:rsid w:val="00F1029D"/>
    <w:rsid w:val="00F15CDE"/>
    <w:rsid w:val="00F20F1B"/>
    <w:rsid w:val="00F22ACB"/>
    <w:rsid w:val="00F2390E"/>
    <w:rsid w:val="00F26D1B"/>
    <w:rsid w:val="00F351A9"/>
    <w:rsid w:val="00F36066"/>
    <w:rsid w:val="00F373BA"/>
    <w:rsid w:val="00F42A93"/>
    <w:rsid w:val="00F433A7"/>
    <w:rsid w:val="00F457B8"/>
    <w:rsid w:val="00F46298"/>
    <w:rsid w:val="00F50B9E"/>
    <w:rsid w:val="00F51524"/>
    <w:rsid w:val="00F52D9D"/>
    <w:rsid w:val="00F54151"/>
    <w:rsid w:val="00F55007"/>
    <w:rsid w:val="00F617A1"/>
    <w:rsid w:val="00F61BE4"/>
    <w:rsid w:val="00F61ED4"/>
    <w:rsid w:val="00F62AB6"/>
    <w:rsid w:val="00F660F3"/>
    <w:rsid w:val="00F81588"/>
    <w:rsid w:val="00F83F74"/>
    <w:rsid w:val="00F8443A"/>
    <w:rsid w:val="00F8481F"/>
    <w:rsid w:val="00F8678F"/>
    <w:rsid w:val="00F9655A"/>
    <w:rsid w:val="00FA372D"/>
    <w:rsid w:val="00FC160B"/>
    <w:rsid w:val="00FC5427"/>
    <w:rsid w:val="00FC753A"/>
    <w:rsid w:val="00FC796A"/>
    <w:rsid w:val="00FD5A89"/>
    <w:rsid w:val="00FE0851"/>
    <w:rsid w:val="00FE69C0"/>
    <w:rsid w:val="00FE79DF"/>
    <w:rsid w:val="00FF3011"/>
    <w:rsid w:val="00FF4DF3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11F"/>
  <w15:docId w15:val="{F0B0D6A2-B131-47C0-AE04-B84EEDA2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9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51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63B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F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F721D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205AA"/>
  </w:style>
  <w:style w:type="paragraph" w:styleId="Jalus">
    <w:name w:val="footer"/>
    <w:basedOn w:val="Normaallaad"/>
    <w:link w:val="JalusMrk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05AA"/>
  </w:style>
  <w:style w:type="character" w:styleId="Hperlink">
    <w:name w:val="Hyperlink"/>
    <w:basedOn w:val="Liguvaikefont"/>
    <w:uiPriority w:val="99"/>
    <w:unhideWhenUsed/>
    <w:rsid w:val="00F373BA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3D7DDC"/>
    <w:pPr>
      <w:ind w:left="720"/>
      <w:contextualSpacing/>
    </w:pPr>
  </w:style>
  <w:style w:type="paragraph" w:styleId="Vahedeta">
    <w:name w:val="No Spacing"/>
    <w:uiPriority w:val="1"/>
    <w:qFormat/>
    <w:rsid w:val="00681835"/>
    <w:pPr>
      <w:spacing w:after="0" w:line="240" w:lineRule="auto"/>
    </w:pPr>
    <w:rPr>
      <w:rFonts w:eastAsiaTheme="minorHAnsi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rsid w:val="00D951B0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Kehatekst">
    <w:name w:val="Body Text"/>
    <w:basedOn w:val="Normaallaad"/>
    <w:link w:val="KehatekstMrk"/>
    <w:rsid w:val="00D951B0"/>
    <w:pPr>
      <w:jc w:val="both"/>
    </w:pPr>
    <w:rPr>
      <w:rFonts w:ascii="Calibri" w:eastAsia="Times New Roman" w:hAnsi="Calibri" w:cs="Times New Roman"/>
      <w:lang w:eastAsia="en-US" w:bidi="en-US"/>
    </w:rPr>
  </w:style>
  <w:style w:type="character" w:customStyle="1" w:styleId="KehatekstMrk">
    <w:name w:val="Kehatekst Märk"/>
    <w:basedOn w:val="Liguvaikefont"/>
    <w:link w:val="Kehatekst"/>
    <w:rsid w:val="00D951B0"/>
    <w:rPr>
      <w:rFonts w:ascii="Calibri" w:eastAsia="Times New Roman" w:hAnsi="Calibri" w:cs="Times New Roman"/>
      <w:lang w:eastAsia="en-US" w:bidi="en-US"/>
    </w:rPr>
  </w:style>
  <w:style w:type="character" w:customStyle="1" w:styleId="Pealkiri1Mrk">
    <w:name w:val="Pealkiri 1 Märk"/>
    <w:basedOn w:val="Liguvaikefont"/>
    <w:link w:val="Pealkiri1"/>
    <w:uiPriority w:val="9"/>
    <w:rsid w:val="00D95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llmrkuseviide">
    <w:name w:val="footnote reference"/>
    <w:basedOn w:val="Liguvaikefont"/>
    <w:uiPriority w:val="99"/>
    <w:semiHidden/>
    <w:unhideWhenUsed/>
    <w:rsid w:val="006D00C0"/>
    <w:rPr>
      <w:rFonts w:cs="Times New Roman"/>
      <w:vertAlign w:val="superscript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WW-Absatz-Standardschriftart">
    <w:name w:val="WW-Absatz-Standardschriftart"/>
    <w:rsid w:val="004202A0"/>
  </w:style>
  <w:style w:type="paragraph" w:customStyle="1" w:styleId="NoSpacing1">
    <w:name w:val="No Spacing1"/>
    <w:rsid w:val="004202A0"/>
    <w:pPr>
      <w:suppressAutoHyphens/>
      <w:spacing w:after="0" w:line="240" w:lineRule="auto"/>
    </w:pPr>
    <w:rPr>
      <w:rFonts w:ascii="Arial" w:eastAsia="Arial" w:hAnsi="Arial" w:cs="Times New Roman"/>
      <w:kern w:val="1"/>
      <w:lang w:eastAsia="ar-SA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63B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BD1287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BD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786</Words>
  <Characters>4562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Ave Toomsalu</cp:lastModifiedBy>
  <cp:revision>19</cp:revision>
  <cp:lastPrinted>2016-04-22T07:44:00Z</cp:lastPrinted>
  <dcterms:created xsi:type="dcterms:W3CDTF">2023-07-20T10:19:00Z</dcterms:created>
  <dcterms:modified xsi:type="dcterms:W3CDTF">2023-08-17T07:30:00Z</dcterms:modified>
</cp:coreProperties>
</file>